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方正小标宋_GBK" w:hAnsi="方正小标宋_GBK" w:eastAsia="方正小标宋_GBK" w:cs="方正小标宋_GBK"/>
          <w:b w:val="0"/>
          <w:bCs/>
          <w:color w:val="auto"/>
          <w:sz w:val="36"/>
          <w:szCs w:val="36"/>
        </w:rPr>
      </w:pPr>
    </w:p>
    <w:p>
      <w:pPr>
        <w:jc w:val="center"/>
        <w:rPr>
          <w:rStyle w:val="5"/>
          <w:rFonts w:ascii="黑体" w:hAnsi="宋体" w:eastAsia="黑体" w:cs="黑体"/>
          <w:color w:val="FF0000"/>
          <w:sz w:val="36"/>
          <w:szCs w:val="36"/>
        </w:rPr>
      </w:pPr>
      <w:r>
        <w:rPr>
          <w:rStyle w:val="5"/>
          <w:rFonts w:hint="eastAsia" w:ascii="方正小标宋_GBK" w:hAnsi="方正小标宋_GBK" w:eastAsia="方正小标宋_GBK" w:cs="方正小标宋_GBK"/>
          <w:b w:val="0"/>
          <w:bCs/>
          <w:color w:val="auto"/>
          <w:sz w:val="36"/>
          <w:szCs w:val="36"/>
        </w:rPr>
        <w:t>2021年度全国教育科学规划课题申报公告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ascii="仿宋_GB2312" w:hAnsi="仿宋_GB2312" w:eastAsia="仿宋_GB2312" w:cs="仿宋_GB2312"/>
          <w:color w:val="5D6264"/>
          <w:sz w:val="27"/>
          <w:szCs w:val="27"/>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ascii="仿宋_GB2312" w:hAnsi="仿宋_GB2312" w:eastAsia="仿宋_GB2312" w:cs="仿宋_GB2312"/>
          <w:color w:val="5D6264"/>
          <w:sz w:val="27"/>
          <w:szCs w:val="27"/>
          <w:shd w:val="clear" w:fill="FFFFFF"/>
        </w:rPr>
      </w:pPr>
      <w:r>
        <w:rPr>
          <w:rFonts w:ascii="仿宋_GB2312" w:hAnsi="仿宋_GB2312" w:eastAsia="仿宋_GB2312" w:cs="仿宋_GB2312"/>
          <w:color w:val="5D6264"/>
          <w:sz w:val="27"/>
          <w:szCs w:val="27"/>
          <w:shd w:val="clear" w:fill="FFFFFF"/>
        </w:rPr>
        <w:t>经全国教育科学规划领导小组批准，现予发布《国家社科基金教育学2021年度重大招标和重点课题指南》，并就做好2021年度全国教育科学规划课题申报工作的有关事项公告如下：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一、申报全国教育科学规划课题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全面贯彻落实习近平总书记关于教育的重要论述和全国教育大会精神，坚持解放思想、实事求是、与时俱进、求真务实，坚持以重大现实问题为主攻方向，坚持基础研究和应用研究并重，发挥全国教育科学规划课题的示范引导作用，加快构建中国特色教育科学体系，为党和国家工作大局服务，为繁荣发展教育科学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 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教育发展中的全局性、战略性和前瞻性的重大理论与实践问题，力求具有现实性、针对性和较强的决策参考价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三、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1986年4月9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四、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五、本年度拟设国家重大招标和重点（含重大和重点的委托项目）课题若干，对教育发展中出现的一些重大问题快速作出反应，为党和政府高层科学决策及时提供政策建议。每个选题原则上只确立1项课题立项。委托课题的研究内容及课题承担者由全国教育科学规划领导小组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六、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七、本年度设立港澳教育研究专项课题，研究经费由相关部委、教育部司局提供，其组织申报办法、资助力度与全国教育科学规划教育部课题要求相同。本年度专项课题包括教育部重点和教育部青年两个级别，研究年限均为1年，研究成果要求提交决策咨询报告和研究报告。申请者可针对港澳教育中的重点问题自拟课题名称进行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八、本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九、全国教育科学规划涉及14个学科。依照《申请书》列出的学科分类代码填写相应学科，跨学科研究课题要以“靠近优先”原则，选择一个为主学科申报。国防军事教育课题申报评审工作由全军军事教育科学规划办公室负责另行组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十、本年度全国教育科学规划课题继续实行限额申报，限额指标另行下达。各省级教育科学规划领导小组办公室、教育部直属高校和部内司局、直属单位要着力提高申报质量，适当</w:t>
      </w:r>
      <w:bookmarkStart w:id="0" w:name="_GoBack"/>
      <w:bookmarkEnd w:id="0"/>
      <w:r>
        <w:rPr>
          <w:rFonts w:hint="eastAsia" w:ascii="仿宋_GB2312" w:hAnsi="仿宋_GB2312" w:eastAsia="仿宋_GB2312" w:cs="仿宋_GB2312"/>
          <w:color w:val="5D6264"/>
          <w:sz w:val="27"/>
          <w:szCs w:val="27"/>
          <w:shd w:val="clear" w:fill="FFFFFF"/>
        </w:rPr>
        <w:t>控制申报数量，特别是要减少同类选题重复申报。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一、申报课题的资助额度为：国家社会科学基金教育学重大招标课题为60万元、重点课题为35万元、一般课题为20万元、青年课题为20万元、西部课题为20万元。教育部重点课题为5万元、青年课题为3万元。申请人要根据《全国教育科学规划课题成果鉴定结题细则》和《国家社会科学基金项目资金管理办法》（详见我办网站）的要求，确定申报课题类别，并根据实际需要编制科学合理的经费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十二、全国教育科学规划课题的完成时限，国家重大招标、重点课题原则上要求在2年内完成；其他类别课题基础理论研究一般为3-5年，应用对策研究一般为2-3年。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三、为避免一题多报、交叉申请和重复立项，确保申请人有足够的时间和精力从事课题研究，对课题申请作如下限定：（1）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2）在研的国家社会科学基金项目、国家自然科学基金项目、全国教育科学规划课题、教育部人文社会科学课题及其他国家级科研项目的负责人不能申请新的全国教育科学规划课题（结题证书标注日期在2021年4月9日之前的，或在4月9日前已经提交合格结题材料的，可以申请。后者若是全国教育科学规划课题需与全国教育科学规划领导小组办公室核实，非全国教育科学规划课题需附各地社科管理部门寄出结项材料时间或在国家社科基金科研创新服务管理平台中审核提交时间的证明）。（3）申请国家自然科学基金项目、国家社会科学基金项目、教育部人文社会科学课题及其他国家级科研项目的负责人同年度不能申请全国教育科学规划课题，其课题组成员也不能作为负责人以内容相同或相近选题申请全国教育科学规划课题。（4）不得通过变换责任单位回避前述（1）至（3）条款规定，不得将内容基本相同或相近的申报材料以不同申请人的名义提出申请。（5）国家重大课题投标者的要求与国家社会科学基金重大项目投标者的要求相同。（6）凡在内容上与在研或已结项的各级各类课题有较大关联的，须在《申请书》中详细说明所申请课题与已承担课题的联系和区别，否则视为重复申请；不得以内容基本相同或相近的同一成果申请多家基金项目结项。（7）凡以博士学位论文或博士后出站报告为基础申报全国教育科学规划课题，须在《申请书》中注明所申请项目与学位论文（出站报告）的联系和区别，申请鉴定结项时须提交学位论文（出站报告）原件。（8）不得以与已出版的内容基本相同的研究成果申请全国教育科学规划课题。（9）凡以全国教育科学规划课题名义发表阶段性成果或最终成果，不得同时标注多家基金项目资助字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五、所有申报课题将通过资格审查和专家匿名评审等程序。专家评审采用“活页”匿名方式，“活页”论证字数不超过7000字。课题评审坚持公平、公正原则，保证质量，宁缺毋滥。中小学和幼儿园申请人申报课题，实行单列单评，并给予一定比例的立项数量倾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六、课题负责人在项目执行期间要遵守相关承诺，履行约定义务，按期完成研究任务，结项成果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七、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明确意见。各级科研管理部门不得收取任何申报评审费用。全规办不直接受理个人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十八、项目申报材料从全规办网站（</w:t>
      </w:r>
      <w:r>
        <w:rPr>
          <w:rFonts w:hint="eastAsia" w:ascii="仿宋_GB2312" w:hAnsi="仿宋_GB2312" w:eastAsia="仿宋_GB2312" w:cs="仿宋_GB2312"/>
          <w:sz w:val="27"/>
          <w:szCs w:val="27"/>
          <w:shd w:val="clear" w:fill="FFFFFF"/>
        </w:rPr>
        <w:fldChar w:fldCharType="begin"/>
      </w:r>
      <w:r>
        <w:rPr>
          <w:rFonts w:hint="eastAsia" w:ascii="仿宋_GB2312" w:hAnsi="仿宋_GB2312" w:eastAsia="仿宋_GB2312" w:cs="仿宋_GB2312"/>
          <w:sz w:val="27"/>
          <w:szCs w:val="27"/>
          <w:shd w:val="clear" w:fill="FFFFFF"/>
        </w:rPr>
        <w:instrText xml:space="preserve"> HYPERLINK "http://onsgep.moe.edu.cn" </w:instrText>
      </w:r>
      <w:r>
        <w:rPr>
          <w:rFonts w:hint="eastAsia" w:ascii="仿宋_GB2312" w:hAnsi="仿宋_GB2312" w:eastAsia="仿宋_GB2312" w:cs="仿宋_GB2312"/>
          <w:sz w:val="27"/>
          <w:szCs w:val="27"/>
          <w:shd w:val="clear" w:fill="FFFFFF"/>
        </w:rPr>
        <w:fldChar w:fldCharType="separate"/>
      </w:r>
      <w:r>
        <w:rPr>
          <w:rStyle w:val="6"/>
          <w:rFonts w:hint="eastAsia" w:ascii="仿宋_GB2312" w:hAnsi="仿宋_GB2312" w:eastAsia="仿宋_GB2312" w:cs="仿宋_GB2312"/>
          <w:sz w:val="27"/>
          <w:szCs w:val="27"/>
          <w:shd w:val="clear" w:fill="FFFFFF"/>
        </w:rPr>
        <w:t>http://onsgep.moe.edu.cn</w:t>
      </w:r>
      <w:r>
        <w:rPr>
          <w:rFonts w:hint="eastAsia" w:ascii="仿宋_GB2312" w:hAnsi="仿宋_GB2312" w:eastAsia="仿宋_GB2312" w:cs="仿宋_GB2312"/>
          <w:sz w:val="27"/>
          <w:szCs w:val="27"/>
          <w:shd w:val="clear" w:fill="FFFFFF"/>
        </w:rPr>
        <w:fldChar w:fldCharType="end"/>
      </w:r>
      <w:r>
        <w:rPr>
          <w:rFonts w:hint="eastAsia" w:ascii="仿宋_GB2312" w:hAnsi="仿宋_GB2312" w:eastAsia="仿宋_GB2312" w:cs="仿宋_GB2312"/>
          <w:color w:val="5D6264"/>
          <w:sz w:val="27"/>
          <w:szCs w:val="27"/>
          <w:shd w:val="clear" w:fill="FFFFFF"/>
        </w:rPr>
        <w:t>）下载。申请书文本须经所在单位审查盖章后，报送至省部级管理部门，最后由省部级管理部门审核盖章后报全规办。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十九、申请书文本要求统一用计算机填写、A3纸双面印制、中缝装订。报送全规办的纸质材料包括：（1）审查合格的国家重大招标和重点课题《投标书》一式6份（原件1份，复印件5份）；其他类别课题《申请书》一式2份（原件1份，复印件1份），《活页》5份。《活页》夹在《申请书》内。（2）加盖公章的用统一表格制作的申报数据汇总表。同时报送上述材料的电子版到指定邮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0" w:firstLineChars="200"/>
        <w:jc w:val="left"/>
        <w:textAlignment w:val="auto"/>
        <w:rPr>
          <w:rFonts w:hint="eastAsia" w:ascii="仿宋_GB2312" w:hAnsi="仿宋_GB2312" w:eastAsia="仿宋_GB2312" w:cs="仿宋_GB2312"/>
          <w:color w:val="5D6264"/>
          <w:sz w:val="27"/>
          <w:szCs w:val="27"/>
          <w:shd w:val="clear" w:fill="FFFFFF"/>
        </w:rPr>
      </w:pPr>
      <w:r>
        <w:rPr>
          <w:rFonts w:hint="eastAsia" w:ascii="仿宋_GB2312" w:hAnsi="仿宋_GB2312" w:eastAsia="仿宋_GB2312" w:cs="仿宋_GB2312"/>
          <w:color w:val="5D6264"/>
          <w:sz w:val="27"/>
          <w:szCs w:val="27"/>
          <w:shd w:val="clear" w:fill="FFFFFF"/>
        </w:rPr>
        <w:t>二十、申报时间为2021年2月8日至4月9日，逾期不予受理。办公室咨询电话：010—62003471、62003307，各省规划办和教育部直属高校、直属单位报送材料的电子邮箱：</w:t>
      </w:r>
      <w:r>
        <w:rPr>
          <w:rFonts w:hint="eastAsia" w:ascii="仿宋_GB2312" w:hAnsi="仿宋_GB2312" w:eastAsia="仿宋_GB2312" w:cs="仿宋_GB2312"/>
          <w:sz w:val="27"/>
          <w:szCs w:val="27"/>
          <w:shd w:val="clear" w:fill="FFFFFF"/>
        </w:rPr>
        <w:fldChar w:fldCharType="begin"/>
      </w:r>
      <w:r>
        <w:rPr>
          <w:rFonts w:hint="eastAsia" w:ascii="仿宋_GB2312" w:hAnsi="仿宋_GB2312" w:eastAsia="仿宋_GB2312" w:cs="仿宋_GB2312"/>
          <w:sz w:val="27"/>
          <w:szCs w:val="27"/>
          <w:shd w:val="clear" w:fill="FFFFFF"/>
        </w:rPr>
        <w:instrText xml:space="preserve"> HYPERLINK "mailto:qgb@moe.edu.cn" </w:instrText>
      </w:r>
      <w:r>
        <w:rPr>
          <w:rFonts w:hint="eastAsia" w:ascii="仿宋_GB2312" w:hAnsi="仿宋_GB2312" w:eastAsia="仿宋_GB2312" w:cs="仿宋_GB2312"/>
          <w:sz w:val="27"/>
          <w:szCs w:val="27"/>
          <w:shd w:val="clear" w:fill="FFFFFF"/>
        </w:rPr>
        <w:fldChar w:fldCharType="separate"/>
      </w:r>
      <w:r>
        <w:rPr>
          <w:rStyle w:val="6"/>
          <w:rFonts w:hint="eastAsia" w:ascii="仿宋_GB2312" w:hAnsi="仿宋_GB2312" w:eastAsia="仿宋_GB2312" w:cs="仿宋_GB2312"/>
          <w:sz w:val="27"/>
          <w:szCs w:val="27"/>
          <w:shd w:val="clear" w:fill="FFFFFF"/>
        </w:rPr>
        <w:t>qgb@moe.edu.cn</w:t>
      </w:r>
      <w:r>
        <w:rPr>
          <w:rFonts w:hint="eastAsia" w:ascii="仿宋_GB2312" w:hAnsi="仿宋_GB2312" w:eastAsia="仿宋_GB2312" w:cs="仿宋_GB2312"/>
          <w:sz w:val="27"/>
          <w:szCs w:val="27"/>
          <w:shd w:val="clear" w:fill="FFFFFF"/>
        </w:rPr>
        <w:fldChar w:fldCharType="end"/>
      </w:r>
      <w:r>
        <w:rPr>
          <w:rFonts w:hint="eastAsia" w:ascii="仿宋_GB2312" w:hAnsi="仿宋_GB2312" w:eastAsia="仿宋_GB2312" w:cs="仿宋_GB2312"/>
          <w:color w:val="5D6264"/>
          <w:sz w:val="27"/>
          <w:szCs w:val="27"/>
          <w:shd w:val="clear" w:fill="FFFFFF"/>
        </w:rPr>
        <w:t>，邮政编码：100088，地址：北京市海淀区北三环中路46号全国教育科学规划领导小组办公室。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542" w:firstLineChars="200"/>
        <w:jc w:val="left"/>
        <w:textAlignment w:val="auto"/>
      </w:pPr>
      <w:r>
        <w:rPr>
          <w:rStyle w:val="5"/>
          <w:rFonts w:hint="eastAsia" w:ascii="仿宋_GB2312" w:hAnsi="仿宋_GB2312" w:eastAsia="仿宋_GB2312" w:cs="仿宋_GB2312"/>
          <w:color w:val="5D6264"/>
          <w:sz w:val="27"/>
          <w:szCs w:val="27"/>
          <w:shd w:val="clear" w:fill="FFFFFF"/>
        </w:rPr>
        <w:t>受新冠肺炎疫情影响，2021年度全国教育科学规划课题申报工作安排如有变化，我办将第一时间另行通知。</w:t>
      </w:r>
    </w:p>
    <w:p>
      <w:pPr>
        <w:keepNext w:val="0"/>
        <w:keepLines w:val="0"/>
        <w:widowControl/>
        <w:suppressLineNumbers w:val="0"/>
        <w:jc w:val="right"/>
        <w:rPr>
          <w:rFonts w:hint="eastAsia" w:ascii="仿宋_GB2312" w:hAnsi="仿宋_GB2312" w:eastAsia="仿宋_GB2312" w:cs="仿宋_GB2312"/>
          <w:color w:val="5D6264"/>
          <w:kern w:val="0"/>
          <w:sz w:val="27"/>
          <w:szCs w:val="27"/>
          <w:shd w:val="clear" w:fill="FFFFFF"/>
          <w:lang w:val="en-US" w:eastAsia="zh-CN" w:bidi="ar"/>
        </w:rPr>
      </w:pPr>
    </w:p>
    <w:p>
      <w:pPr>
        <w:keepNext w:val="0"/>
        <w:keepLines w:val="0"/>
        <w:widowControl/>
        <w:suppressLineNumbers w:val="0"/>
        <w:jc w:val="right"/>
        <w:rPr>
          <w:rFonts w:hint="eastAsia" w:ascii="仿宋_GB2312" w:hAnsi="仿宋_GB2312" w:eastAsia="仿宋_GB2312" w:cs="仿宋_GB2312"/>
          <w:color w:val="5D6264"/>
          <w:kern w:val="0"/>
          <w:sz w:val="27"/>
          <w:szCs w:val="27"/>
          <w:shd w:val="clear" w:fill="FFFFFF"/>
          <w:lang w:val="en-US" w:eastAsia="zh-CN" w:bidi="ar"/>
        </w:rPr>
      </w:pPr>
      <w:r>
        <w:rPr>
          <w:rFonts w:hint="eastAsia" w:ascii="仿宋_GB2312" w:hAnsi="仿宋_GB2312" w:eastAsia="仿宋_GB2312" w:cs="仿宋_GB2312"/>
          <w:color w:val="5D6264"/>
          <w:kern w:val="0"/>
          <w:sz w:val="27"/>
          <w:szCs w:val="27"/>
          <w:shd w:val="clear" w:fill="FFFFFF"/>
          <w:lang w:val="en-US" w:eastAsia="zh-CN" w:bidi="ar"/>
        </w:rPr>
        <w:t>全国教育科学规划领导小组办公室</w:t>
      </w:r>
    </w:p>
    <w:p>
      <w:pPr>
        <w:keepNext w:val="0"/>
        <w:keepLines w:val="0"/>
        <w:widowControl/>
        <w:suppressLineNumbers w:val="0"/>
        <w:jc w:val="right"/>
      </w:pPr>
      <w:r>
        <w:rPr>
          <w:rFonts w:hint="eastAsia" w:ascii="仿宋_GB2312" w:hAnsi="仿宋_GB2312" w:eastAsia="仿宋_GB2312" w:cs="仿宋_GB2312"/>
          <w:color w:val="5D6264"/>
          <w:kern w:val="0"/>
          <w:sz w:val="27"/>
          <w:szCs w:val="27"/>
          <w:shd w:val="clear" w:fill="FFFFFF"/>
          <w:lang w:val="en-US" w:eastAsia="zh-CN" w:bidi="ar"/>
        </w:rPr>
        <w:t>2021年2月8日</w:t>
      </w:r>
    </w:p>
    <w:p>
      <w:pPr>
        <w:rPr>
          <w:rStyle w:val="5"/>
          <w:rFonts w:ascii="黑体" w:hAnsi="宋体" w:eastAsia="黑体" w:cs="黑体"/>
          <w:color w:val="FF000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B271F"/>
    <w:rsid w:val="0EE31B9E"/>
    <w:rsid w:val="3BB91113"/>
    <w:rsid w:val="598D4F4A"/>
    <w:rsid w:val="7AEB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2021-02-22T03:15:00Z</dcterms:created>
  <dc:creator>柚子</dc:creator>
  <cp:lastModifiedBy>柚子</cp:lastModifiedBy>
  <cp:lastPrinted>2021-02-22T03:46:57Z</cp:lastPrinted>
  <dcterms:modified xsi:type="dcterms:W3CDTF">2021-02-22T07:15:42Z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