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昆明医科大学第一附属医院体检项目价格表</w:t>
      </w:r>
    </w:p>
    <w:p/>
    <w:p>
      <w:pPr>
        <w:ind w:leftChars="-337" w:hanging="1012" w:hangingChars="252"/>
        <w:jc w:val="center"/>
        <w:rPr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</w:rPr>
        <w:t>其他检查</w:t>
      </w:r>
    </w:p>
    <w:bookmarkEnd w:id="0"/>
    <w:tbl>
      <w:tblPr>
        <w:tblStyle w:val="3"/>
        <w:tblW w:w="9689" w:type="dxa"/>
        <w:tblInd w:w="-64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960"/>
        <w:gridCol w:w="4319"/>
        <w:gridCol w:w="9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AFP（甲胎蛋白）、CEA（癌胚抗原）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早期肿瘤筛查指标，主要针对细胞肝癌胰腺癌、结/直肠癌等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50.00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前列腺素特异性PSA、FPSA测定（男性）</w:t>
            </w:r>
          </w:p>
        </w:tc>
        <w:tc>
          <w:tcPr>
            <w:tcW w:w="4319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前列腺癌筛查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EB病毒衣壳抗原IgA抗体、EB病毒早期抗原抗体IgA、EB病毒Rta蛋白IgG抗体筛查3项</w:t>
            </w:r>
          </w:p>
        </w:tc>
        <w:tc>
          <w:tcPr>
            <w:tcW w:w="4319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鼻咽癌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、肺癌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筛查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糖类抗原 CA125</w:t>
            </w:r>
          </w:p>
        </w:tc>
        <w:tc>
          <w:tcPr>
            <w:tcW w:w="4319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胃肠道癌筛查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糖类抗原 CA153（女性）</w:t>
            </w:r>
          </w:p>
        </w:tc>
        <w:tc>
          <w:tcPr>
            <w:tcW w:w="4319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乳腺癌; 卵巢癌筛查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肝功八项: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肝功四项+总胆红素、直接胆红素、r-谷氨酰转移酶、碱性磷酸酶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该系列指标检查可以了解肝脏功能情况，是否有肝功能损害、胆道梗阻及其他肝脏疾病，并对部分免疫、代谢疾病具有辅助检查意义。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40.00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离子四项：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钾、钠、氯、钙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测定体内钾、钠、氯、钙含量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16.00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甲状腺功能测定：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7项（化学发光法）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检测甲状腺基本功能、垂体激素，判断是否有甲亢或甲减。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180.00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类风湿因子、抗“O”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是诊断类风湿关节炎的重要血清学指标之一。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50.00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血流变测定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主要反应血液成分变化，而带来的血液流动性，凝滞性和血液粘度的变化。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65.00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同型半胱氨酸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是动脉粥样硬化的重要危险因子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20.00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糖代谢相关检查：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糖化血红蛋白、血清果糖胺、血清β-羟基丁酸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能反应2个月内血糖平均水平，是反映较长一段时间血糖控制好坏的良好指标。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38.00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免疫球蛋白及补体定量测定：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IgA、IgG、IgM、C3、C4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免疫球蛋白可以分为IgG、IgA、IgM、IgD、IgE五类。主要体现自身抵抗力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90.00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25羟维生素D测定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检测维生素D含量。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肝炎病原学全套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筛查甲肝，乙肝，丙肝，戊肝病毒。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乙肝两对半测定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：5项（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定性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确定是否感染乙肝病毒及是否对乙肝有免疫力，提示病毒是否复制活跃。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乙肝两对半测定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：5项（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定量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确定是否感染乙肝病毒及是否对乙肝有免疫力，提示病毒是否复制活跃。（接种疫苗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丙肝检测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筛查丙肝病毒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结直肠癌Septin9基因检测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详见附表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TP53基因检测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18"/>
                <w:szCs w:val="18"/>
              </w:rPr>
              <w:t>抑癌基因检测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高发肿瘤易感基因检测（女性13项/男性10项）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详见附表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高发肿瘤易感基因全筛（女性18项/男性15项）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详见附表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阿尔茨海默相关神经检测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（尿液）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阿尔茨海默症，俗称老年痴呆症的重要指标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甲状腺彩色B超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（彩色多普勒宽景成像）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对甲状腺的组织结构进行检查和分析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70.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颈部动脉超声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（含彩色图文报告）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检查颈部血管情况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超声乳腺触诊成像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（女性）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wordWrap w:val="0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乳腺疾病的检查（三维立体触诊成像）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测胃幽门螺杆菌感染情况，是胃炎、胃溃疡等胃部疾病诊治的重要参考项目。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80.00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C13呼气试验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测胃幽门螺杆菌感染情况，是胃炎、胃溃疡等胃部疾病诊治的重要参考项目。(无辐射)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骨密度检测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（含彩色图文报告）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测定骨量情况，检测骨质疏松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2.00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动脉硬化无创性检查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（含彩色图文报告）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检测是否患有动脉粥样硬化的重要检测方法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52.00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肺功能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（含彩色图文报告）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检查肺部通气及弥散功能。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72.00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24小时动态心电图、血压二合一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检测24小时心率及血压变化，诊断高血压的重要依据。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颈椎正侧位片（或腰椎正侧位）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（含片）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应用X射线检查颈椎或腰椎疾病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72.83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心身评估A套餐CTM-PEM(90项症状自评+睡眠障碍指数+中医体质辨识+心理健康促进)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心理检测及评估干预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160.00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心身评估B套餐CTM-PEM(90项症状自评+中医体质辨识+心理健康促进)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心理检测及评估干预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120.00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利普液基薄层细胞病理学（TCT）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（已婚女性妇科检查）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可以检测到宫颈病变的早期变化，是目前更为准确检查子宫颈癌的筛查方法。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182.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液基薄层细胞制片术：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0"/>
                <w:szCs w:val="20"/>
              </w:rPr>
              <w:t>宫颈细胞DNA筛查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（已婚女性妇科检查）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可以检测到宫颈病变的早期变化，是目前更为准确检查子宫颈癌的筛查方法及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因宫颈细胞DNA检测方法。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254.00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0"/>
                <w:szCs w:val="20"/>
              </w:rPr>
              <w:t>人乳头瘤病毒核酸检测（HPV）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（已婚女性妇科检查）</w:t>
            </w:r>
          </w:p>
        </w:tc>
        <w:tc>
          <w:tcPr>
            <w:tcW w:w="431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人乳头瘤病毒（HPV）引起的宫颈癌筛查方法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350.00</w:t>
            </w:r>
          </w:p>
        </w:tc>
      </w:tr>
    </w:tbl>
    <w:p/>
    <w:p>
      <w:pPr>
        <w:ind w:right="-630" w:rightChars="-300"/>
        <w:rPr>
          <w:rFonts w:ascii="楷体_GB2312" w:eastAsia="楷体_GB2312"/>
          <w:b/>
          <w:sz w:val="22"/>
          <w:u w:val="single"/>
        </w:rPr>
      </w:pPr>
      <w:r>
        <w:rPr>
          <w:rFonts w:hint="eastAsia" w:ascii="楷体_GB2312" w:eastAsia="楷体_GB2312"/>
          <w:b/>
          <w:sz w:val="22"/>
          <w:u w:val="single"/>
        </w:rPr>
        <w:t>备注：体检过程中若非本中心原因造成的体检项目无法进行，如体检者自愿放弃检查由本人签字确认后，我中心将不做退费处理。</w:t>
      </w:r>
    </w:p>
    <w:p>
      <w:pPr>
        <w:ind w:right="-630" w:rightChars="-300" w:firstLine="5060" w:firstLineChars="2400"/>
        <w:rPr>
          <w:rFonts w:ascii="楷体_GB2312" w:eastAsia="楷体_GB2312"/>
          <w:b/>
          <w:szCs w:val="21"/>
        </w:rPr>
      </w:pPr>
    </w:p>
    <w:p>
      <w:pPr>
        <w:ind w:right="-630" w:rightChars="-300" w:firstLine="5060" w:firstLineChars="2400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昆明医科大学第一附属医院健康管理中心</w:t>
      </w:r>
    </w:p>
    <w:p>
      <w:pPr>
        <w:ind w:right="-630" w:rightChars="-300" w:firstLine="3373" w:firstLineChars="1600"/>
        <w:jc w:val="center"/>
        <w:rPr>
          <w:rFonts w:hint="eastAsia"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 xml:space="preserve">              联系人：陆馨   联系电话：13211680808</w:t>
      </w:r>
    </w:p>
    <w:p>
      <w:pPr>
        <w:ind w:right="-630" w:rightChars="-300" w:firstLine="3373" w:firstLineChars="1600"/>
        <w:jc w:val="center"/>
        <w:rPr>
          <w:rFonts w:hint="eastAsia" w:ascii="楷体_GB2312" w:eastAsia="楷体_GB2312"/>
          <w:b/>
          <w:szCs w:val="21"/>
          <w:lang w:val="en-US" w:eastAsia="zh-CN"/>
        </w:rPr>
      </w:pPr>
      <w:r>
        <w:rPr>
          <w:rFonts w:hint="eastAsia" w:ascii="楷体_GB2312" w:eastAsia="楷体_GB2312"/>
          <w:b/>
          <w:szCs w:val="21"/>
          <w:lang w:val="en-US" w:eastAsia="zh-CN"/>
        </w:rPr>
        <w:t xml:space="preserve">                                     65324888-2555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E4502"/>
    <w:rsid w:val="5A6E45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2018-06-07T07:45:00Z</dcterms:created>
  <dc:creator>Administrator</dc:creator>
  <cp:lastModifiedBy>Administrator</cp:lastModifiedBy>
  <dcterms:modified xsi:type="dcterms:W3CDTF">2018-06-07T08:46:25Z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