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34" w:rsidRDefault="00D36234" w:rsidP="00D36234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案例一</w:t>
      </w:r>
    </w:p>
    <w:p w:rsidR="00D36234" w:rsidRDefault="00D36234" w:rsidP="00D36234">
      <w:pPr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</w:p>
    <w:p w:rsidR="00D36234" w:rsidRPr="00D36234" w:rsidRDefault="00D36234" w:rsidP="00D36234">
      <w:pPr>
        <w:pStyle w:val="a3"/>
        <w:shd w:val="clear" w:color="auto" w:fill="FFFFFF"/>
        <w:autoSpaceDE w:val="0"/>
        <w:spacing w:before="0" w:beforeAutospacing="0" w:after="0" w:afterAutospacing="0" w:line="700" w:lineRule="exact"/>
        <w:jc w:val="center"/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</w:pPr>
      <w:r w:rsidRPr="00D36234"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  <w:t>江城县教师进修学校原校长李卫平违规审批报销差旅费、燃油费等问题</w:t>
      </w:r>
    </w:p>
    <w:p w:rsidR="00D36234" w:rsidRDefault="00D36234" w:rsidP="00D36234">
      <w:pPr>
        <w:pStyle w:val="a3"/>
        <w:shd w:val="clear" w:color="auto" w:fill="FFFFFF"/>
        <w:autoSpaceDE w:val="0"/>
        <w:spacing w:before="0" w:beforeAutospacing="0" w:after="0" w:afterAutospacing="0" w:line="700" w:lineRule="exact"/>
        <w:jc w:val="center"/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  <w:t xml:space="preserve"> </w:t>
      </w:r>
    </w:p>
    <w:p w:rsidR="00D36234" w:rsidRDefault="00D36234" w:rsidP="00D36234">
      <w:pPr>
        <w:pStyle w:val="a3"/>
        <w:shd w:val="clear" w:color="auto" w:fill="FFFFFF"/>
        <w:autoSpaceDE w:val="0"/>
        <w:spacing w:before="0" w:beforeAutospacing="0" w:after="0" w:afterAutospacing="0" w:line="560" w:lineRule="exact"/>
        <w:ind w:firstLineChars="200" w:firstLine="640"/>
        <w:jc w:val="both"/>
        <w:outlineLvl w:val="0"/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</w:pPr>
      <w:r>
        <w:rPr>
          <w:rFonts w:ascii="方正楷体_GBK" w:eastAsia="方正楷体_GBK" w:hint="eastAsia"/>
          <w:color w:val="000000"/>
          <w:sz w:val="32"/>
          <w:szCs w:val="32"/>
          <w:shd w:val="clear" w:color="auto" w:fill="FFFFFF"/>
        </w:rPr>
        <w:t>来源：普洱市纪委监委   发布时间：2022/08/17 17:59:00）</w:t>
      </w:r>
    </w:p>
    <w:p w:rsidR="00D36234" w:rsidRPr="00D36234" w:rsidRDefault="00D36234" w:rsidP="00D36234">
      <w:pPr>
        <w:pStyle w:val="a3"/>
        <w:shd w:val="clear" w:color="auto" w:fill="FFFFFF"/>
        <w:autoSpaceDE w:val="0"/>
        <w:spacing w:before="0" w:beforeAutospacing="0" w:after="0" w:afterAutospacing="0" w:line="560" w:lineRule="exact"/>
        <w:ind w:firstLineChars="200" w:firstLine="640"/>
        <w:jc w:val="both"/>
        <w:outlineLvl w:val="0"/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</w:pPr>
      <w:r w:rsidRPr="00D3623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2017年至2019年，李卫平在担任江城县教师进修学校校长期间，违反中央八项规定精神和工作纪律，未严格执行相关差旅管理规定，违规审批同意报销江城县教师进修学校教职工下乡、出差餐饮费、住宿费、燃油费，共计17606.02元。2021年5月，李卫</w:t>
      </w:r>
      <w:proofErr w:type="gramStart"/>
      <w:r w:rsidRPr="00D3623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平受到</w:t>
      </w:r>
      <w:proofErr w:type="gramEnd"/>
      <w:r w:rsidRPr="00D3623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党内警告处分。</w:t>
      </w:r>
    </w:p>
    <w:p w:rsidR="00D36234" w:rsidRDefault="00D36234" w:rsidP="00D36234">
      <w:pPr>
        <w:pStyle w:val="1"/>
        <w:widowControl/>
        <w:shd w:val="clear" w:color="auto" w:fill="FFFFFF"/>
        <w:spacing w:before="0" w:beforeAutospacing="0" w:after="0" w:afterAutospacing="0" w:line="240" w:lineRule="atLeas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</w:p>
    <w:p w:rsidR="00D36234" w:rsidRDefault="00D36234" w:rsidP="00D36234">
      <w:pPr>
        <w:rPr>
          <w:rFonts w:hint="eastAsia"/>
        </w:rPr>
      </w:pPr>
    </w:p>
    <w:p w:rsidR="00D36234" w:rsidRPr="00D36234" w:rsidRDefault="00D36234" w:rsidP="00D36234">
      <w:pPr>
        <w:rPr>
          <w:rFonts w:hint="eastAsia"/>
        </w:rPr>
      </w:pPr>
    </w:p>
    <w:p w:rsidR="00D36234" w:rsidRDefault="00D36234" w:rsidP="00D36234">
      <w:pPr>
        <w:pStyle w:val="1"/>
        <w:widowControl/>
        <w:shd w:val="clear" w:color="auto" w:fill="FFFFFF"/>
        <w:spacing w:before="0" w:beforeAutospacing="0" w:after="0" w:afterAutospacing="0" w:line="240" w:lineRule="atLeast"/>
        <w:jc w:val="both"/>
        <w:rPr>
          <w:rFonts w:ascii="黑体" w:eastAsia="黑体" w:hAnsi="黑体" w:hint="eastAsia"/>
          <w:b w:val="0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 w:val="0"/>
          <w:bCs/>
          <w:kern w:val="2"/>
          <w:sz w:val="32"/>
          <w:szCs w:val="32"/>
        </w:rPr>
        <w:t>案例二</w:t>
      </w:r>
      <w:bookmarkStart w:id="0" w:name="_GoBack"/>
      <w:bookmarkEnd w:id="0"/>
    </w:p>
    <w:p w:rsidR="00D36234" w:rsidRPr="00D36234" w:rsidRDefault="00D36234" w:rsidP="00D36234">
      <w:pPr>
        <w:rPr>
          <w:rFonts w:ascii="黑体" w:eastAsia="黑体" w:hAnsi="黑体" w:hint="eastAsia"/>
          <w:sz w:val="32"/>
          <w:szCs w:val="32"/>
        </w:rPr>
      </w:pPr>
      <w:r>
        <w:t xml:space="preserve"> </w:t>
      </w:r>
    </w:p>
    <w:p w:rsidR="00D36234" w:rsidRDefault="00D36234" w:rsidP="00D36234">
      <w:pPr>
        <w:pStyle w:val="a3"/>
        <w:shd w:val="clear" w:color="auto" w:fill="FFFFFF"/>
        <w:autoSpaceDE w:val="0"/>
        <w:spacing w:before="0" w:beforeAutospacing="0" w:after="0" w:afterAutospacing="0" w:line="700" w:lineRule="exact"/>
        <w:jc w:val="center"/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</w:pPr>
      <w:r w:rsidRPr="00D36234"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  <w:t>玉溪体育运动学校保留原职级待遇干部</w:t>
      </w:r>
    </w:p>
    <w:p w:rsidR="00D36234" w:rsidRPr="00D36234" w:rsidRDefault="00D36234" w:rsidP="00D36234">
      <w:pPr>
        <w:pStyle w:val="a3"/>
        <w:shd w:val="clear" w:color="auto" w:fill="FFFFFF"/>
        <w:autoSpaceDE w:val="0"/>
        <w:spacing w:before="0" w:beforeAutospacing="0" w:after="0" w:afterAutospacing="0" w:line="700" w:lineRule="exact"/>
        <w:jc w:val="center"/>
        <w:rPr>
          <w:rFonts w:ascii="方正小标宋简体" w:eastAsia="方正小标宋简体" w:hAnsi="微软雅黑"/>
          <w:color w:val="000000"/>
          <w:kern w:val="44"/>
          <w:sz w:val="44"/>
          <w:szCs w:val="44"/>
          <w:shd w:val="clear" w:color="auto" w:fill="FFFFFF"/>
        </w:rPr>
      </w:pPr>
      <w:r w:rsidRPr="00D36234">
        <w:rPr>
          <w:rFonts w:ascii="方正小标宋简体" w:eastAsia="方正小标宋简体" w:hAnsi="微软雅黑" w:hint="eastAsia"/>
          <w:color w:val="000000"/>
          <w:kern w:val="44"/>
          <w:sz w:val="44"/>
          <w:szCs w:val="44"/>
          <w:shd w:val="clear" w:color="auto" w:fill="FFFFFF"/>
        </w:rPr>
        <w:t>杨长兴不正确履行监督职责问题</w:t>
      </w:r>
    </w:p>
    <w:p w:rsidR="00D36234" w:rsidRDefault="00D36234" w:rsidP="00D36234">
      <w:pPr>
        <w:pStyle w:val="a3"/>
        <w:shd w:val="clear" w:color="auto" w:fill="FFFFFF"/>
        <w:autoSpaceDE w:val="0"/>
        <w:spacing w:before="0" w:beforeAutospacing="0" w:after="0" w:afterAutospacing="0" w:line="700" w:lineRule="exact"/>
        <w:jc w:val="center"/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kern w:val="44"/>
          <w:sz w:val="42"/>
          <w:szCs w:val="42"/>
          <w:shd w:val="clear" w:color="auto" w:fill="FFFFFF"/>
        </w:rPr>
        <w:t xml:space="preserve"> </w:t>
      </w:r>
    </w:p>
    <w:p w:rsidR="00D36234" w:rsidRDefault="00D36234" w:rsidP="00D36234">
      <w:pPr>
        <w:pStyle w:val="a3"/>
        <w:shd w:val="clear" w:color="auto" w:fill="FFFFFF"/>
        <w:autoSpaceDE w:val="0"/>
        <w:spacing w:before="0" w:beforeAutospacing="0" w:after="0" w:afterAutospacing="0" w:line="560" w:lineRule="exact"/>
        <w:jc w:val="center"/>
        <w:rPr>
          <w:rFonts w:ascii="方正楷体_GBK" w:eastAsia="方正楷体_GBK" w:hint="eastAsia"/>
          <w:color w:val="000000"/>
          <w:kern w:val="44"/>
          <w:sz w:val="32"/>
          <w:szCs w:val="32"/>
          <w:shd w:val="clear" w:color="auto" w:fill="FFFFFF"/>
        </w:rPr>
      </w:pPr>
      <w:r>
        <w:rPr>
          <w:rFonts w:ascii="方正楷体_GBK" w:eastAsia="方正楷体_GBK" w:hint="eastAsia"/>
          <w:color w:val="000000"/>
          <w:sz w:val="32"/>
          <w:szCs w:val="32"/>
          <w:shd w:val="clear" w:color="auto" w:fill="FFFFFF"/>
        </w:rPr>
        <w:t>发布时间：2019-11-29 14:33:35   来源：玉溪市纪委监委</w:t>
      </w:r>
    </w:p>
    <w:p w:rsidR="00266289" w:rsidRPr="00D36234" w:rsidRDefault="00D36234" w:rsidP="00D36234">
      <w:pPr>
        <w:pStyle w:val="a3"/>
        <w:shd w:val="clear" w:color="auto" w:fill="FFFFFF"/>
        <w:autoSpaceDE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D3623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2014年1月至2017年3月，杨长兴在担任玉溪一中党委副书记、纪委书记期间，不正确履行职责，违反工作纪律，对玉溪一中违反中央八项规定精神，违规发放津补贴、安排</w:t>
      </w:r>
      <w:r w:rsidRPr="00D3623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lastRenderedPageBreak/>
        <w:t>宾客参观灯展、购买赠送礼品和违反国家法律法规，设立“小金库”等违纪违法问题负有监督责任。2019年4月，杨长兴受到党内警告处分。</w:t>
      </w:r>
    </w:p>
    <w:sectPr w:rsidR="00266289" w:rsidRPr="00D36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34"/>
    <w:rsid w:val="00266289"/>
    <w:rsid w:val="00D3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3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D36234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D36234"/>
    <w:rPr>
      <w:rFonts w:ascii="宋体" w:eastAsia="宋体" w:hAnsi="宋体" w:cs="宋体"/>
      <w:b/>
      <w:kern w:val="44"/>
      <w:sz w:val="48"/>
      <w:szCs w:val="48"/>
    </w:rPr>
  </w:style>
  <w:style w:type="paragraph" w:styleId="a3">
    <w:name w:val="Normal (Web)"/>
    <w:basedOn w:val="a"/>
    <w:uiPriority w:val="99"/>
    <w:unhideWhenUsed/>
    <w:rsid w:val="00D362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3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D36234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D36234"/>
    <w:rPr>
      <w:rFonts w:ascii="宋体" w:eastAsia="宋体" w:hAnsi="宋体" w:cs="宋体"/>
      <w:b/>
      <w:kern w:val="44"/>
      <w:sz w:val="48"/>
      <w:szCs w:val="48"/>
    </w:rPr>
  </w:style>
  <w:style w:type="paragraph" w:styleId="a3">
    <w:name w:val="Normal (Web)"/>
    <w:basedOn w:val="a"/>
    <w:uiPriority w:val="99"/>
    <w:unhideWhenUsed/>
    <w:rsid w:val="00D362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>China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2023-04-25T03:10:00Z</dcterms:created>
  <dcterms:modified xsi:type="dcterms:W3CDTF">2023-04-25T03:13:00Z</dcterms:modified>
</cp:coreProperties>
</file>