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27" w:rsidRDefault="00985C27" w:rsidP="00985C27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案例一</w:t>
      </w:r>
    </w:p>
    <w:p w:rsid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both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黑体" w:hint="eastAsia"/>
          <w:color w:val="000000"/>
          <w:kern w:val="44"/>
          <w:sz w:val="44"/>
          <w:szCs w:val="44"/>
          <w:shd w:val="clear" w:color="auto" w:fill="FFFFFF"/>
        </w:rPr>
      </w:pPr>
      <w:r w:rsidRPr="00985C27">
        <w:rPr>
          <w:rFonts w:ascii="方正小标宋简体" w:eastAsia="方正小标宋简体" w:hAnsi="黑体" w:hint="eastAsia"/>
          <w:color w:val="000000"/>
          <w:kern w:val="44"/>
          <w:sz w:val="44"/>
          <w:szCs w:val="44"/>
          <w:shd w:val="clear" w:color="auto" w:fill="FFFFFF"/>
        </w:rPr>
        <w:t>对外经济贸易大学党委常委、副校长刘亚</w:t>
      </w:r>
    </w:p>
    <w:p w:rsid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黑体" w:hint="eastAsia"/>
          <w:color w:val="000000"/>
          <w:kern w:val="44"/>
          <w:sz w:val="44"/>
          <w:szCs w:val="44"/>
          <w:shd w:val="clear" w:color="auto" w:fill="FFFFFF"/>
        </w:rPr>
      </w:pPr>
      <w:r w:rsidRPr="00985C27">
        <w:rPr>
          <w:rFonts w:ascii="方正小标宋简体" w:eastAsia="方正小标宋简体" w:hAnsi="黑体" w:hint="eastAsia"/>
          <w:color w:val="000000"/>
          <w:kern w:val="44"/>
          <w:sz w:val="44"/>
          <w:szCs w:val="44"/>
          <w:shd w:val="clear" w:color="auto" w:fill="FFFFFF"/>
        </w:rPr>
        <w:t>和国际商学院原院长</w:t>
      </w:r>
      <w:proofErr w:type="gramStart"/>
      <w:r w:rsidRPr="00985C27">
        <w:rPr>
          <w:rFonts w:ascii="方正小标宋简体" w:eastAsia="方正小标宋简体" w:hAnsi="黑体" w:hint="eastAsia"/>
          <w:color w:val="000000"/>
          <w:kern w:val="44"/>
          <w:sz w:val="44"/>
          <w:szCs w:val="44"/>
          <w:shd w:val="clear" w:color="auto" w:fill="FFFFFF"/>
        </w:rPr>
        <w:t>汤谷良</w:t>
      </w:r>
      <w:proofErr w:type="gramEnd"/>
      <w:r w:rsidRPr="00985C27">
        <w:rPr>
          <w:rFonts w:ascii="方正小标宋简体" w:eastAsia="方正小标宋简体" w:hAnsi="黑体" w:hint="eastAsia"/>
          <w:color w:val="000000"/>
          <w:kern w:val="44"/>
          <w:sz w:val="44"/>
          <w:szCs w:val="44"/>
          <w:shd w:val="clear" w:color="auto" w:fill="FFFFFF"/>
        </w:rPr>
        <w:t>违规</w:t>
      </w:r>
    </w:p>
    <w:p w:rsidR="00985C27" w:rsidRP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黑体" w:hint="eastAsia"/>
          <w:color w:val="000000"/>
          <w:kern w:val="44"/>
          <w:sz w:val="44"/>
          <w:szCs w:val="44"/>
          <w:shd w:val="clear" w:color="auto" w:fill="FFFFFF"/>
        </w:rPr>
      </w:pPr>
      <w:r w:rsidRPr="00985C27">
        <w:rPr>
          <w:rFonts w:ascii="方正小标宋简体" w:eastAsia="方正小标宋简体" w:hAnsi="黑体" w:hint="eastAsia"/>
          <w:color w:val="000000"/>
          <w:kern w:val="44"/>
          <w:sz w:val="44"/>
          <w:szCs w:val="44"/>
          <w:shd w:val="clear" w:color="auto" w:fill="FFFFFF"/>
        </w:rPr>
        <w:t>兼职取酬等问题</w:t>
      </w:r>
    </w:p>
    <w:p w:rsid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985C27" w:rsidRP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600" w:lineRule="exact"/>
        <w:jc w:val="both"/>
        <w:rPr>
          <w:rFonts w:ascii="仿宋" w:eastAsia="仿宋" w:hAnsi="仿宋" w:hint="eastAsia"/>
          <w:b/>
          <w:bCs/>
          <w:color w:val="222222"/>
          <w:spacing w:val="7"/>
          <w:sz w:val="32"/>
          <w:szCs w:val="32"/>
          <w:shd w:val="clear" w:color="auto" w:fill="FFFFFF"/>
        </w:rPr>
      </w:pPr>
      <w:r w:rsidRPr="00985C27">
        <w:rPr>
          <w:rFonts w:ascii="仿宋" w:eastAsia="仿宋" w:hAnsi="仿宋" w:hint="eastAsia"/>
          <w:b/>
          <w:bCs/>
          <w:color w:val="222222"/>
          <w:spacing w:val="7"/>
          <w:sz w:val="32"/>
          <w:szCs w:val="32"/>
          <w:shd w:val="clear" w:color="auto" w:fill="FFFFFF"/>
        </w:rPr>
        <w:t>来源：中央纪委监察部网站 发布时间：2015-12-01 11:07</w:t>
      </w:r>
    </w:p>
    <w:p w:rsidR="00985C27" w:rsidRPr="00985C27" w:rsidRDefault="00985C27" w:rsidP="00985C27">
      <w:pPr>
        <w:pStyle w:val="a3"/>
        <w:autoSpaceDE w:val="0"/>
        <w:spacing w:before="0" w:beforeAutospacing="0" w:after="0" w:afterAutospacing="0" w:line="600" w:lineRule="exact"/>
        <w:ind w:firstLineChars="200" w:firstLine="668"/>
        <w:jc w:val="both"/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</w:pPr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经查，自2009年1月至2014年12月，对外经济贸易大学副校长刘亚在6家公司兼任独立董事，取酬126.6万元。刘亚在经济实体中的兼职情况，未向组织报告，兼职取酬未在领导干部个人有关事项报告中申报，严重违反了党的廉洁纪律和组织纪律。</w:t>
      </w:r>
    </w:p>
    <w:p w:rsidR="00985C27" w:rsidRPr="00985C27" w:rsidRDefault="00985C27" w:rsidP="00985C27">
      <w:pPr>
        <w:pStyle w:val="a3"/>
        <w:autoSpaceDE w:val="0"/>
        <w:spacing w:before="0" w:beforeAutospacing="0" w:after="0" w:afterAutospacing="0" w:line="600" w:lineRule="exact"/>
        <w:ind w:firstLineChars="200" w:firstLine="668"/>
        <w:jc w:val="both"/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</w:pPr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经查，对外经济贸易大学国际商学院原院长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汤谷良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在担任院长期间，先后在4家上市公司兼任独立董事，兼职取酬合计人民币152.9万元、港币120万元。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汤谷良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虽向学校报告了兼职，但隐瞒了取酬问题，还多次持因私护照出国执行公务，擅自延长出访时间和更改行程路线，在科研经费中报销其妻子、女儿往返美国机票费用，严重违反了党的廉洁纪律、组织纪律和外事工作纪律。</w:t>
      </w:r>
    </w:p>
    <w:p w:rsidR="00985C27" w:rsidRPr="00985C27" w:rsidRDefault="00985C27" w:rsidP="00985C27">
      <w:pPr>
        <w:pStyle w:val="a3"/>
        <w:autoSpaceDE w:val="0"/>
        <w:spacing w:before="0" w:beforeAutospacing="0" w:after="0" w:afterAutospacing="0" w:line="600" w:lineRule="exact"/>
        <w:ind w:firstLineChars="200" w:firstLine="668"/>
        <w:jc w:val="both"/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</w:pPr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针对党员领导干部不得在企业中兼职取酬、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不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得用因私护照出国执行公务、不得套取挪用贪污科研经费，中央三令五申，教育部开展过多次治理。对外经济贸易大学党</w:t>
      </w:r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lastRenderedPageBreak/>
        <w:t>委书记王玲、校长施建军作为党政主要负责人，对本单位发生的领导干部兼职取酬等问题未能有效制止并查处，导致学校发生的违规行为长期得不到纠正，造成不良影响负有领导责任。经教育部党组、北京市纪委研究决定，给予刘亚党内严重警告处分，免去其对外经济贸易大学党委常委、委员、副校长职务，追缴其违规兼职所得；分别给予王玲和施建军党内警告处分。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经对外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经济贸易大学党委研究决定，给予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汤谷良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党内严重警告处分、降低岗位等级处分，追缴其违规兼职所得。（驻教育部纪检组）</w:t>
      </w:r>
    </w:p>
    <w:p w:rsid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 xml:space="preserve"> </w:t>
      </w:r>
    </w:p>
    <w:p w:rsidR="00985C27" w:rsidRDefault="00985C27" w:rsidP="00985C27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lastRenderedPageBreak/>
        <w:t>案例二</w:t>
      </w:r>
    </w:p>
    <w:p w:rsidR="00985C27" w:rsidRP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proofErr w:type="gramStart"/>
      <w:r w:rsidRPr="00985C27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贺丽远</w:t>
      </w:r>
      <w:proofErr w:type="gramEnd"/>
    </w:p>
    <w:p w:rsidR="00985C27" w:rsidRP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985C27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直面“死神”的拆弹专家</w:t>
      </w:r>
    </w:p>
    <w:p w:rsidR="00985C27" w:rsidRDefault="00985C27" w:rsidP="00985C27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985C27" w:rsidRPr="00985C27" w:rsidRDefault="00985C27" w:rsidP="00985C27">
      <w:pPr>
        <w:pStyle w:val="a3"/>
        <w:autoSpaceDE w:val="0"/>
        <w:spacing w:before="0" w:beforeAutospacing="0" w:after="0" w:afterAutospacing="0" w:line="600" w:lineRule="exact"/>
        <w:ind w:firstLineChars="200" w:firstLine="668"/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</w:pPr>
      <w:bookmarkStart w:id="0" w:name="_GoBack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来源：“美丽景讷”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微信公众号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 xml:space="preserve">  时间： 2023-01-29 </w:t>
      </w:r>
    </w:p>
    <w:p w:rsidR="00985C27" w:rsidRPr="00985C27" w:rsidRDefault="00985C27" w:rsidP="00985C27">
      <w:pPr>
        <w:pStyle w:val="a3"/>
        <w:autoSpaceDE w:val="0"/>
        <w:spacing w:before="0" w:beforeAutospacing="0" w:after="0" w:afterAutospacing="0" w:line="600" w:lineRule="exact"/>
        <w:ind w:firstLineChars="200" w:firstLine="668"/>
        <w:jc w:val="both"/>
        <w:rPr>
          <w:rFonts w:ascii="仿宋" w:eastAsia="仿宋" w:hAnsi="仿宋" w:hint="eastAsia"/>
        </w:rPr>
      </w:pP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贺丽远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，42岁，中共党员，纳西族，现任云南省昆明市公安局治安管理支队防爆安检大队大队长、云南省处置恐怖袭击事件专家组成员、昆明市恐怖事件应急处置专家、云南省警官学院客座讲师。先后荣获个人二等功、个人三等功。翻开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贺丽远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的简历，“云南省优秀党务工作者”“昆明市特级劳动模范”“第七届昆明市‘道德模范’”等荣誉映入眼帘。一个个荣誉的背后，是他十年如一日的审慎细致和对公安事业的满腔热血。工作23年来，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贺丽远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先后参与了“7.21”公交车爆炸案、“12.24”酒吧爆炸案等多起案件的侦破工作，以及多起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涉爆案件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现场爆炸装置的拆除工作。“40公斤的防爆服包裹着你的身躯，整个排爆现场鸦雀无声，耳边却是别样的嘈杂，呼吸声和风扇声、心跳声跟着定时炸弹秒针的声音一起跳动，透过厚重的防爆头盔看这个世界，既陌生又遥远，原来生与死的距离如此接近。”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贺丽远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描述。这就是排爆警察的工作常态，这一头要让危险“消灭”，那一头要让生命“延续”。这两根“线”，有时非此即彼，有时又互相渗透。不止</w:t>
      </w:r>
      <w:proofErr w:type="gramStart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贺丽远</w:t>
      </w:r>
      <w:proofErr w:type="gramEnd"/>
      <w:r w:rsidRPr="00985C27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lastRenderedPageBreak/>
        <w:t>一人，全国的“贺丽远们”都在“排爆警察”这个岗位上默默奉献。这种“奉献”背后是一种内心的力量：人民至上、生命至上。</w:t>
      </w:r>
    </w:p>
    <w:bookmarkEnd w:id="0"/>
    <w:p w:rsidR="00D95D73" w:rsidRPr="00985C27" w:rsidRDefault="00D95D73" w:rsidP="00985C27">
      <w:pPr>
        <w:spacing w:line="600" w:lineRule="exact"/>
        <w:rPr>
          <w:rFonts w:ascii="仿宋" w:eastAsia="仿宋" w:hAnsi="仿宋"/>
        </w:rPr>
      </w:pPr>
    </w:p>
    <w:sectPr w:rsidR="00D95D73" w:rsidRPr="0098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27"/>
    <w:rsid w:val="00985C27"/>
    <w:rsid w:val="00D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85C27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985C27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985C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85C27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985C27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985C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</Words>
  <Characters>1057</Characters>
  <Application>Microsoft Office Word</Application>
  <DocSecurity>0</DocSecurity>
  <Lines>8</Lines>
  <Paragraphs>2</Paragraphs>
  <ScaleCrop>false</ScaleCrop>
  <Company>China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2023-05-08T07:40:00Z</dcterms:created>
  <dcterms:modified xsi:type="dcterms:W3CDTF">2023-05-08T07:43:00Z</dcterms:modified>
</cp:coreProperties>
</file>