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6" w:rsidRPr="00222406" w:rsidRDefault="00222406" w:rsidP="00222406">
      <w:pPr>
        <w:rPr>
          <w:rFonts w:ascii="黑体" w:eastAsia="黑体" w:hAnsi="黑体" w:cs="Times New Roman"/>
          <w:bCs/>
          <w:sz w:val="32"/>
          <w:szCs w:val="32"/>
        </w:rPr>
      </w:pPr>
      <w:r w:rsidRPr="00222406">
        <w:rPr>
          <w:rFonts w:ascii="黑体" w:eastAsia="黑体" w:hAnsi="黑体" w:cs="Times New Roman" w:hint="eastAsia"/>
          <w:bCs/>
          <w:sz w:val="32"/>
          <w:szCs w:val="32"/>
        </w:rPr>
        <w:t>案例一</w:t>
      </w:r>
    </w:p>
    <w:p w:rsidR="00222406" w:rsidRPr="00222406" w:rsidRDefault="00222406" w:rsidP="00222406">
      <w:pPr>
        <w:widowControl/>
        <w:shd w:val="clear" w:color="auto" w:fill="FFFFFF"/>
        <w:spacing w:line="700" w:lineRule="exact"/>
        <w:rPr>
          <w:rFonts w:ascii="微软雅黑" w:eastAsia="微软雅黑" w:hAnsi="微软雅黑" w:cs="宋体" w:hint="eastAsia"/>
          <w:color w:val="000000"/>
          <w:kern w:val="44"/>
          <w:sz w:val="42"/>
          <w:szCs w:val="42"/>
          <w:shd w:val="clear" w:color="auto" w:fill="FFFFFF"/>
        </w:rPr>
      </w:pPr>
      <w:r w:rsidRPr="00222406">
        <w:rPr>
          <w:rFonts w:ascii="微软雅黑" w:eastAsia="微软雅黑" w:hAnsi="微软雅黑" w:cs="宋体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406" w:rsidRPr="00222406" w:rsidRDefault="00222406" w:rsidP="00222406">
      <w:pPr>
        <w:widowControl/>
        <w:autoSpaceDE w:val="0"/>
        <w:spacing w:line="740" w:lineRule="exact"/>
        <w:jc w:val="center"/>
        <w:outlineLvl w:val="0"/>
        <w:rPr>
          <w:rFonts w:ascii="方正小标宋简体" w:eastAsia="方正小标宋简体" w:hAnsi="微软雅黑" w:cs="宋体" w:hint="eastAsia"/>
          <w:bCs/>
          <w:color w:val="000000"/>
          <w:kern w:val="44"/>
          <w:sz w:val="44"/>
          <w:szCs w:val="44"/>
          <w:shd w:val="clear" w:color="auto" w:fill="FFFFFF"/>
        </w:rPr>
      </w:pPr>
      <w:r w:rsidRPr="00222406">
        <w:rPr>
          <w:rFonts w:ascii="方正小标宋简体" w:eastAsia="方正小标宋简体" w:hAnsi="微软雅黑" w:cs="宋体" w:hint="eastAsia"/>
          <w:bCs/>
          <w:color w:val="000000"/>
          <w:kern w:val="44"/>
          <w:sz w:val="44"/>
          <w:szCs w:val="44"/>
          <w:shd w:val="clear" w:color="auto" w:fill="FFFFFF"/>
        </w:rPr>
        <w:t>教育部公开曝光第十二批7起违反教师职业行为十项准则典型案例</w:t>
      </w:r>
    </w:p>
    <w:p w:rsidR="00222406" w:rsidRPr="00222406" w:rsidRDefault="00222406" w:rsidP="00222406">
      <w:pPr>
        <w:widowControl/>
        <w:autoSpaceDE w:val="0"/>
        <w:spacing w:line="740" w:lineRule="exact"/>
        <w:jc w:val="center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406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——长安大学教师许某学术不端问题</w:t>
      </w:r>
    </w:p>
    <w:p w:rsidR="00222406" w:rsidRPr="00222406" w:rsidRDefault="00222406" w:rsidP="00222406">
      <w:pPr>
        <w:widowControl/>
        <w:autoSpaceDE w:val="0"/>
        <w:spacing w:line="74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406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406" w:rsidRPr="00222406" w:rsidRDefault="00222406" w:rsidP="00222406">
      <w:pPr>
        <w:widowControl/>
        <w:ind w:firstLineChars="200" w:firstLine="668"/>
        <w:jc w:val="left"/>
        <w:rPr>
          <w:rFonts w:ascii="楷体" w:eastAsia="楷体" w:hAnsi="楷体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406">
        <w:rPr>
          <w:rFonts w:ascii="楷体" w:eastAsia="楷体" w:hAnsi="楷体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时间：2023年4月20日  来源：教育部官网</w:t>
      </w:r>
    </w:p>
    <w:p w:rsidR="00222406" w:rsidRPr="00222406" w:rsidRDefault="00222406" w:rsidP="00222406">
      <w:pPr>
        <w:ind w:firstLineChars="200" w:firstLine="668"/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406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2022年8月，经认定，许某在某期刊上发表的论文存在研究内容剽窃、过程中擅自标注他人国家自然科学基金面上项目的行为。许某的行为违反了《新时代高校教师职业行为十项准则》第七项规定。根据《中国共产党纪律处分条例》《事业单位工作人员处分暂行规定》《教育部关于高校教师师德失范行为处理的指导意见》等相关规定，给予许某党内严重警告处分，记过处分，撤销</w:t>
      </w:r>
      <w:proofErr w:type="gramStart"/>
      <w:r w:rsidRPr="00222406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其教授</w:t>
      </w:r>
      <w:proofErr w:type="gramEnd"/>
      <w:r w:rsidRPr="00222406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任职资格，取消其研究生导师资格，取消其三年内在评奖评优、职务晋升、职称评定、申报人才计划、申报科研项目等方面资格。对所在学院党政主要负责人进行诫勉谈话，责成</w:t>
      </w:r>
      <w:proofErr w:type="gramStart"/>
      <w:r w:rsidRPr="00222406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作出</w:t>
      </w:r>
      <w:proofErr w:type="gramEnd"/>
      <w:r w:rsidRPr="00222406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检讨。</w:t>
      </w:r>
    </w:p>
    <w:p w:rsidR="00222406" w:rsidRPr="00222406" w:rsidRDefault="00222406" w:rsidP="00222406">
      <w:pPr>
        <w:autoSpaceDE w:val="0"/>
        <w:spacing w:line="560" w:lineRule="exact"/>
        <w:rPr>
          <w:rFonts w:ascii="黑体" w:eastAsia="黑体" w:hAnsi="黑体" w:cs="Times New Roman" w:hint="eastAsia"/>
          <w:bCs/>
          <w:sz w:val="32"/>
          <w:szCs w:val="32"/>
        </w:rPr>
      </w:pPr>
      <w:r w:rsidRPr="00222406"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</w:p>
    <w:p w:rsidR="00222406" w:rsidRPr="00222406" w:rsidRDefault="00222406" w:rsidP="00222406">
      <w:pPr>
        <w:widowControl/>
        <w:autoSpaceDE w:val="0"/>
        <w:ind w:firstLineChars="200" w:firstLine="668"/>
        <w:jc w:val="left"/>
        <w:rPr>
          <w:rFonts w:ascii="方正仿宋_GBK" w:eastAsia="方正仿宋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406">
        <w:rPr>
          <w:rFonts w:ascii="方正仿宋_GBK" w:eastAsia="方正仿宋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 xml:space="preserve"> </w:t>
      </w:r>
    </w:p>
    <w:p w:rsidR="00222406" w:rsidRPr="00222406" w:rsidRDefault="00222406" w:rsidP="00222406">
      <w:pPr>
        <w:widowControl/>
        <w:autoSpaceDE w:val="0"/>
        <w:ind w:firstLineChars="200" w:firstLine="668"/>
        <w:jc w:val="left"/>
        <w:rPr>
          <w:rFonts w:ascii="方正仿宋_GBK" w:eastAsia="方正仿宋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406">
        <w:rPr>
          <w:rFonts w:ascii="方正仿宋_GBK" w:eastAsia="方正仿宋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 xml:space="preserve"> </w:t>
      </w:r>
    </w:p>
    <w:p w:rsidR="00222406" w:rsidRPr="00222406" w:rsidRDefault="00222406" w:rsidP="00222406">
      <w:pPr>
        <w:widowControl/>
        <w:autoSpaceDE w:val="0"/>
        <w:spacing w:line="760" w:lineRule="exact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406">
        <w:rPr>
          <w:rFonts w:ascii="黑体" w:eastAsia="黑体" w:hAnsi="黑体" w:cs="宋体" w:hint="eastAsia"/>
          <w:bCs/>
          <w:sz w:val="32"/>
          <w:szCs w:val="32"/>
        </w:rPr>
        <w:lastRenderedPageBreak/>
        <w:t>案例二</w:t>
      </w:r>
    </w:p>
    <w:p w:rsidR="00222406" w:rsidRPr="00222406" w:rsidRDefault="00222406" w:rsidP="00222406">
      <w:pPr>
        <w:autoSpaceDE w:val="0"/>
        <w:spacing w:line="560" w:lineRule="exact"/>
        <w:rPr>
          <w:rFonts w:ascii="宋体" w:eastAsia="宋体" w:hAnsi="宋体" w:cs="Times New Roman" w:hint="eastAsia"/>
          <w:szCs w:val="21"/>
        </w:rPr>
      </w:pPr>
      <w:r w:rsidRPr="00222406">
        <w:rPr>
          <w:rFonts w:ascii="宋体" w:eastAsia="宋体" w:hAnsi="宋体" w:cs="Times New Roman" w:hint="eastAsia"/>
          <w:szCs w:val="21"/>
        </w:rPr>
        <w:t xml:space="preserve"> </w:t>
      </w:r>
    </w:p>
    <w:p w:rsidR="00222406" w:rsidRPr="00222406" w:rsidRDefault="00222406" w:rsidP="00222406">
      <w:pPr>
        <w:autoSpaceDE w:val="0"/>
        <w:spacing w:line="580" w:lineRule="exact"/>
        <w:jc w:val="center"/>
        <w:outlineLvl w:val="1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406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文山市某中学6名教师参与校外培训机构</w:t>
      </w:r>
    </w:p>
    <w:p w:rsidR="00222406" w:rsidRPr="00222406" w:rsidRDefault="00222406" w:rsidP="00222406">
      <w:pPr>
        <w:autoSpaceDE w:val="0"/>
        <w:spacing w:line="580" w:lineRule="exact"/>
        <w:jc w:val="center"/>
        <w:outlineLvl w:val="1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406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有偿补课问题</w:t>
      </w:r>
    </w:p>
    <w:p w:rsidR="00222406" w:rsidRPr="00222406" w:rsidRDefault="00222406" w:rsidP="00222406">
      <w:pPr>
        <w:autoSpaceDE w:val="0"/>
        <w:spacing w:line="580" w:lineRule="exact"/>
        <w:jc w:val="center"/>
        <w:outlineLvl w:val="1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406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406" w:rsidRPr="00222406" w:rsidRDefault="00222406" w:rsidP="00222406">
      <w:pPr>
        <w:widowControl/>
        <w:ind w:firstLineChars="200" w:firstLine="668"/>
        <w:jc w:val="left"/>
        <w:rPr>
          <w:rFonts w:ascii="方正楷体_GBK" w:eastAsia="方正楷体_GBK" w:hAnsi="Times New Roman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406">
        <w:rPr>
          <w:rFonts w:ascii="方正楷体_GBK" w:eastAsia="方正楷体_GBK" w:hAnsi="Times New Roman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来源：云南省教育厅</w:t>
      </w:r>
      <w:proofErr w:type="gramStart"/>
      <w:r w:rsidRPr="00222406">
        <w:rPr>
          <w:rFonts w:ascii="方正楷体_GBK" w:eastAsia="方正楷体_GBK" w:hAnsi="Times New Roman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微信公众号</w:t>
      </w:r>
      <w:proofErr w:type="gramEnd"/>
      <w:r w:rsidRPr="00222406">
        <w:rPr>
          <w:rFonts w:ascii="方正楷体_GBK" w:eastAsia="方正楷体_GBK" w:hAnsi="Times New Roman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 xml:space="preserve">  时间：2023-05-19 </w:t>
      </w:r>
    </w:p>
    <w:p w:rsidR="00222406" w:rsidRPr="00222406" w:rsidRDefault="00222406" w:rsidP="00222406">
      <w:pPr>
        <w:widowControl/>
        <w:shd w:val="clear" w:color="auto" w:fill="FFFFFF"/>
        <w:autoSpaceDE w:val="0"/>
        <w:spacing w:line="560" w:lineRule="exact"/>
        <w:ind w:firstLineChars="200" w:firstLine="640"/>
        <w:outlineLvl w:val="0"/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</w:pPr>
      <w:r w:rsidRPr="00222406">
        <w:rPr>
          <w:rFonts w:ascii="仿宋" w:eastAsia="仿宋" w:hAnsi="仿宋" w:cs="宋体" w:hint="eastAsia"/>
          <w:color w:val="4B4B4B"/>
          <w:kern w:val="0"/>
          <w:sz w:val="32"/>
          <w:szCs w:val="32"/>
          <w:shd w:val="clear" w:color="auto" w:fill="FFFFFF"/>
        </w:rPr>
        <w:t>2021年，某校外培训机构邀请何某某、方某某、陶某某、谢某、张某某、柴某某6名教师参加该培训机构有偿补课。6名教师参与校外补课并收取报酬。6名教师的行为违反了《新时代中小学教师职业行为十项准则》第十项规定。根据《中国共产党纪律处分条例》《事业单位工作人员处分暂行规定》《中小学教师违反职业道德行为处理办法（2018年修订）》等相关规定，给予柴某某、何某某、谢某党内严重警告处分；给予柴某某、何某某、谢某、陶某某、张某某降低岗位等级处分；给予方某某党内警告处分，记过处分；对所在学校的党支部书记、校长进行组织提醒谈话，并进行市内通报。</w:t>
      </w:r>
    </w:p>
    <w:p w:rsidR="00307D01" w:rsidRPr="00222406" w:rsidRDefault="00307D01">
      <w:bookmarkStart w:id="0" w:name="_GoBack"/>
      <w:bookmarkEnd w:id="0"/>
    </w:p>
    <w:sectPr w:rsidR="00307D01" w:rsidRPr="0022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06"/>
    <w:rsid w:val="00222406"/>
    <w:rsid w:val="0030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China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2023-06-05T09:43:00Z</dcterms:created>
  <dcterms:modified xsi:type="dcterms:W3CDTF">2023-06-05T09:45:00Z</dcterms:modified>
</cp:coreProperties>
</file>